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України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C6501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Ткачук Ірини Петрівни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9F1547">
        <w:rPr>
          <w:rFonts w:ascii="Times New Roman" w:hAnsi="Times New Roman" w:cs="Times New Roman"/>
          <w:sz w:val="28"/>
          <w:szCs w:val="28"/>
        </w:rPr>
        <w:t>проведення перевірки достовірності відомостей щодо застосування заборон, передбачених частинами </w:t>
      </w:r>
      <w:hyperlink r:id="rId4" w:anchor="n13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і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 xml:space="preserve"> статті 1 Закону України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>Про очищення влади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r w:rsidRPr="009F1547">
        <w:rPr>
          <w:rFonts w:ascii="Times New Roman" w:hAnsi="Times New Roman" w:cs="Times New Roman"/>
          <w:sz w:val="28"/>
          <w:szCs w:val="28"/>
        </w:rPr>
        <w:t>постановою Кабінету Міністрів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9F1547">
        <w:rPr>
          <w:rFonts w:ascii="Times New Roman" w:hAnsi="Times New Roman" w:cs="Times New Roman"/>
          <w:sz w:val="28"/>
          <w:szCs w:val="28"/>
        </w:rPr>
        <w:t>від 16 жовтня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Управлінням соціального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F1547">
        <w:rPr>
          <w:rFonts w:ascii="Times New Roman" w:hAnsi="Times New Roman" w:cs="Times New Roman"/>
          <w:sz w:val="28"/>
          <w:szCs w:val="28"/>
        </w:rPr>
        <w:t>ст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відомостей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статті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>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C6501A">
        <w:rPr>
          <w:rFonts w:ascii="Times New Roman" w:hAnsi="Times New Roman" w:cs="Times New Roman"/>
          <w:b/>
          <w:sz w:val="28"/>
          <w:szCs w:val="28"/>
          <w:lang w:val="uk-UA"/>
        </w:rPr>
        <w:t>Ткачук І.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C6501A">
        <w:rPr>
          <w:rFonts w:ascii="Times New Roman" w:hAnsi="Times New Roman" w:cs="Times New Roman"/>
          <w:sz w:val="28"/>
          <w:szCs w:val="28"/>
          <w:lang w:val="uk-UA"/>
        </w:rPr>
        <w:t>завідувача сектору з прийняття заяв та документів</w:t>
      </w:r>
      <w:r w:rsidR="003D1AC1">
        <w:rPr>
          <w:rFonts w:ascii="Times New Roman" w:hAnsi="Times New Roman" w:cs="Times New Roman"/>
          <w:sz w:val="28"/>
          <w:szCs w:val="28"/>
          <w:lang w:val="uk-UA"/>
        </w:rPr>
        <w:t xml:space="preserve"> відділу грошових виплат та компенсацій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C1298A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C650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Ткачук І. П</w:t>
      </w:r>
      <w:r w:rsidRPr="00D63F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Про очищення влади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3F10"/>
    <w:rsid w:val="003D1AC1"/>
    <w:rsid w:val="00715C03"/>
    <w:rsid w:val="009E6CF5"/>
    <w:rsid w:val="00C11DF2"/>
    <w:rsid w:val="00C1298A"/>
    <w:rsid w:val="00C6501A"/>
    <w:rsid w:val="00D63F10"/>
    <w:rsid w:val="00E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6</cp:revision>
  <cp:lastPrinted>2018-02-12T09:43:00Z</cp:lastPrinted>
  <dcterms:created xsi:type="dcterms:W3CDTF">2018-02-12T09:08:00Z</dcterms:created>
  <dcterms:modified xsi:type="dcterms:W3CDTF">2018-02-12T11:01:00Z</dcterms:modified>
</cp:coreProperties>
</file>